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hint="eastAsia" w:ascii="宋体" w:hAnsi="宋体"/>
          <w:b/>
          <w:sz w:val="32"/>
          <w:szCs w:val="32"/>
        </w:rPr>
      </w:pPr>
      <w:bookmarkStart w:id="0" w:name="_GoBack"/>
      <w:bookmarkEnd w:id="0"/>
      <w:r>
        <w:rPr>
          <w:rFonts w:hint="eastAsia" w:ascii="宋体" w:hAnsi="宋体"/>
          <w:b/>
          <w:sz w:val="32"/>
          <w:szCs w:val="32"/>
        </w:rPr>
        <w:t>渝高·星洲项目消防维保服务质量月度考评表</w:t>
      </w:r>
    </w:p>
    <w:p>
      <w:pPr>
        <w:snapToGrid w:val="0"/>
        <w:spacing w:line="460" w:lineRule="exact"/>
        <w:jc w:val="both"/>
        <w:rPr>
          <w:rFonts w:hint="eastAsia" w:ascii="宋体" w:hAnsi="宋体"/>
          <w:b/>
          <w:sz w:val="32"/>
          <w:szCs w:val="32"/>
        </w:rPr>
      </w:pPr>
    </w:p>
    <w:tbl>
      <w:tblPr>
        <w:tblStyle w:val="2"/>
        <w:tblW w:w="1099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5567"/>
        <w:gridCol w:w="1233"/>
        <w:gridCol w:w="1283"/>
        <w:gridCol w:w="11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ind w:firstLine="0" w:firstLineChars="0"/>
              <w:jc w:val="both"/>
              <w:rPr>
                <w:rFonts w:ascii="宋体" w:hAnsi="宋体" w:cs="方正仿宋_GBK"/>
                <w:szCs w:val="21"/>
              </w:rPr>
            </w:pPr>
            <w:r>
              <w:rPr>
                <w:rFonts w:hint="eastAsia" w:ascii="宋体" w:hAnsi="宋体" w:cs="方正仿宋_GBK"/>
                <w:szCs w:val="21"/>
              </w:rPr>
              <w:t>类别</w:t>
            </w:r>
          </w:p>
        </w:tc>
        <w:tc>
          <w:tcPr>
            <w:tcW w:w="5567" w:type="dxa"/>
            <w:noWrap w:val="0"/>
            <w:vAlign w:val="center"/>
          </w:tcPr>
          <w:p>
            <w:pPr>
              <w:ind w:firstLine="420"/>
              <w:jc w:val="center"/>
              <w:rPr>
                <w:rFonts w:ascii="宋体" w:hAnsi="宋体" w:cs="方正仿宋_GBK"/>
                <w:szCs w:val="21"/>
              </w:rPr>
            </w:pPr>
            <w:r>
              <w:rPr>
                <w:rFonts w:hint="eastAsia" w:ascii="宋体" w:hAnsi="宋体" w:cs="方正仿宋_GBK"/>
                <w:szCs w:val="21"/>
              </w:rPr>
              <w:t>检查标准</w:t>
            </w:r>
          </w:p>
        </w:tc>
        <w:tc>
          <w:tcPr>
            <w:tcW w:w="1233" w:type="dxa"/>
            <w:noWrap w:val="0"/>
            <w:vAlign w:val="center"/>
          </w:tcPr>
          <w:p>
            <w:pPr>
              <w:ind w:firstLine="0" w:firstLineChars="0"/>
              <w:jc w:val="both"/>
              <w:rPr>
                <w:rFonts w:ascii="宋体" w:hAnsi="宋体" w:cs="方正仿宋_GBK"/>
                <w:szCs w:val="21"/>
              </w:rPr>
            </w:pPr>
            <w:r>
              <w:rPr>
                <w:rFonts w:hint="eastAsia" w:ascii="宋体" w:hAnsi="宋体" w:cs="方正仿宋_GBK"/>
                <w:szCs w:val="21"/>
              </w:rPr>
              <w:t>检查方式</w:t>
            </w:r>
          </w:p>
        </w:tc>
        <w:tc>
          <w:tcPr>
            <w:tcW w:w="128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考核标准</w:t>
            </w:r>
          </w:p>
        </w:tc>
        <w:tc>
          <w:tcPr>
            <w:tcW w:w="1100"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得分</w:t>
            </w:r>
          </w:p>
        </w:tc>
        <w:tc>
          <w:tcPr>
            <w:tcW w:w="1000"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noWrap w:val="0"/>
            <w:vAlign w:val="center"/>
          </w:tcPr>
          <w:p>
            <w:pPr>
              <w:ind w:firstLine="0" w:firstLineChars="0"/>
              <w:jc w:val="center"/>
              <w:rPr>
                <w:rFonts w:ascii="宋体" w:hAnsi="宋体" w:cs="方正仿宋_GBK"/>
                <w:szCs w:val="21"/>
              </w:rPr>
            </w:pPr>
            <w:r>
              <w:rPr>
                <w:rFonts w:hint="eastAsia" w:ascii="宋体" w:hAnsi="宋体" w:cs="方正仿宋_GBK"/>
                <w:szCs w:val="21"/>
              </w:rPr>
              <w:t>维保及时率</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完成月度、年度消防联动，并按时提供检测报告及年度第三方检查报告</w:t>
            </w:r>
          </w:p>
        </w:tc>
        <w:tc>
          <w:tcPr>
            <w:tcW w:w="1233" w:type="dxa"/>
            <w:noWrap w:val="0"/>
            <w:vAlign w:val="center"/>
          </w:tcPr>
          <w:p>
            <w:pPr>
              <w:ind w:firstLine="0" w:firstLineChars="0"/>
              <w:jc w:val="both"/>
              <w:rPr>
                <w:rFonts w:ascii="宋体" w:hAnsi="宋体" w:cs="方正仿宋_GBK"/>
                <w:szCs w:val="21"/>
              </w:rPr>
            </w:pPr>
            <w:r>
              <w:rPr>
                <w:rFonts w:hint="eastAsia" w:ascii="宋体" w:hAnsi="宋体" w:cs="方正仿宋_GBK"/>
                <w:szCs w:val="21"/>
              </w:rPr>
              <w:t>资料检查</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09" w:type="dxa"/>
            <w:vMerge w:val="continue"/>
            <w:noWrap w:val="0"/>
            <w:vAlign w:val="center"/>
          </w:tcPr>
          <w:p>
            <w:pPr>
              <w:ind w:firstLine="420"/>
              <w:jc w:val="center"/>
              <w:rPr>
                <w:rFonts w:ascii="宋体" w:hAnsi="宋体" w:cs="方正仿宋_GBK"/>
                <w:szCs w:val="21"/>
              </w:rPr>
            </w:pPr>
          </w:p>
        </w:tc>
        <w:tc>
          <w:tcPr>
            <w:tcW w:w="5567" w:type="dxa"/>
            <w:noWrap w:val="0"/>
            <w:vAlign w:val="center"/>
          </w:tcPr>
          <w:p>
            <w:pPr>
              <w:ind w:firstLine="420"/>
              <w:rPr>
                <w:rFonts w:ascii="宋体" w:hAnsi="宋体" w:cs="方正仿宋_GBK"/>
                <w:szCs w:val="21"/>
              </w:rPr>
            </w:pPr>
            <w:r>
              <w:rPr>
                <w:rFonts w:hint="eastAsia" w:ascii="宋体" w:hAnsi="宋体" w:cs="方正仿宋_GBK"/>
                <w:szCs w:val="21"/>
              </w:rPr>
              <w:t>消防</w:t>
            </w:r>
            <w:r>
              <w:rPr>
                <w:rFonts w:hint="eastAsia" w:ascii="宋体" w:hAnsi="宋体" w:cs="方正仿宋_GBK"/>
                <w:kern w:val="0"/>
                <w:szCs w:val="21"/>
              </w:rPr>
              <w:t>维保单位在接到故障报修后</w:t>
            </w:r>
            <w:r>
              <w:rPr>
                <w:rFonts w:hint="eastAsia" w:ascii="宋体" w:hAnsi="宋体" w:cs="方正仿宋_GBK"/>
                <w:szCs w:val="21"/>
              </w:rPr>
              <w:t>，单点故障解决时间不超过2天,对于不影响整个系统工作的分路故障(水泵,探测支路,联动支路),解决时间不超过7天,涉及影响整个系统工作的分机故障由维保单位提供功能相同的分机替代解决,原分机修复后换回。前提是保证整个系统处于正常工作状态。</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资料检查</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restart"/>
            <w:noWrap w:val="0"/>
            <w:vAlign w:val="center"/>
          </w:tcPr>
          <w:p>
            <w:pPr>
              <w:ind w:firstLine="0" w:firstLineChars="0"/>
              <w:jc w:val="center"/>
              <w:rPr>
                <w:rFonts w:ascii="宋体" w:hAnsi="宋体" w:cs="方正仿宋_GBK"/>
                <w:szCs w:val="21"/>
              </w:rPr>
            </w:pPr>
            <w:r>
              <w:rPr>
                <w:rFonts w:hint="eastAsia" w:ascii="宋体" w:hAnsi="宋体" w:cs="方正仿宋_GBK"/>
                <w:szCs w:val="21"/>
              </w:rPr>
              <w:t>火灾报警控制器主机</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机柜内设备清洁无积尘，排线规范整齐</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目测</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firstLine="420"/>
              <w:jc w:val="center"/>
              <w:rPr>
                <w:rFonts w:ascii="宋体" w:hAnsi="宋体" w:cs="方正仿宋_GBK"/>
                <w:szCs w:val="21"/>
              </w:rPr>
            </w:pP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消防稳压电源断电转换功能正常，电池技术状态良好</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断电检验</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firstLine="420"/>
              <w:jc w:val="center"/>
              <w:rPr>
                <w:rFonts w:ascii="宋体" w:hAnsi="宋体" w:cs="方正仿宋_GBK"/>
                <w:szCs w:val="21"/>
              </w:rPr>
            </w:pP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消防系统软件运行稳定，各项功能正常，地图、地址描述准确完整</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随机抽检</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firstLine="420"/>
              <w:jc w:val="center"/>
              <w:rPr>
                <w:rFonts w:ascii="宋体" w:hAnsi="宋体" w:cs="方正仿宋_GBK"/>
                <w:szCs w:val="21"/>
              </w:rPr>
            </w:pP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除装修、改造的情形外，主机复位后火警点位不超过5个</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复位确定</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firstLine="420"/>
              <w:jc w:val="center"/>
              <w:rPr>
                <w:rFonts w:ascii="宋体" w:hAnsi="宋体" w:cs="方正仿宋_GBK"/>
                <w:szCs w:val="21"/>
              </w:rPr>
            </w:pP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除装修、改造的情形外，主机复位后故障点位不超过5个</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复位确定</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firstLine="420"/>
              <w:jc w:val="center"/>
              <w:rPr>
                <w:rFonts w:ascii="宋体" w:hAnsi="宋体" w:cs="方正仿宋_GBK"/>
                <w:szCs w:val="21"/>
              </w:rPr>
            </w:pP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除装修、改造的情形外，主机复位后屏蔽点位不超过5个</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复位确定</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firstLine="420"/>
              <w:jc w:val="center"/>
              <w:rPr>
                <w:rFonts w:ascii="宋体" w:hAnsi="宋体" w:cs="方正仿宋_GBK"/>
                <w:szCs w:val="21"/>
              </w:rPr>
            </w:pP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喷淋、消火栓泵远程测试启停、反馈正常</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现场操作</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10</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Merge w:val="continue"/>
            <w:noWrap w:val="0"/>
            <w:vAlign w:val="center"/>
          </w:tcPr>
          <w:p>
            <w:pPr>
              <w:ind w:firstLine="420"/>
              <w:jc w:val="center"/>
              <w:rPr>
                <w:rFonts w:ascii="宋体" w:hAnsi="宋体" w:cs="方正仿宋_GBK"/>
                <w:szCs w:val="21"/>
              </w:rPr>
            </w:pP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排烟、正压风机远程测试启停、反馈正常，然后在风机运行时试验手动关闭防火阀（不少于3台）</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随机抽检</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10</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报警器</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现场抽检烟感、温感、手报各3个与控制中心报警功能正常，显示点位准确</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随机抽检</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10</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应急照明</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消防应急照明管理系统控制功能正常，故障点位不超过5个</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复位确定</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消防电话</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楼层、设备间使用消防电话，通话正常（抽查3个）</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随机抽检</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电气火灾</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剩余电流式电气火灾监控系统运行正常。报警、故障点位不超过5个</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复位确定</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卷帘门</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消防卷帘总线升降正常（现场有人，抽查3个）</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随机抽检</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消防广播</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消防广播，话筒、音乐分区播放正常（选定3个区域）</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随机抽检</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电梯</w:t>
            </w:r>
          </w:p>
        </w:tc>
        <w:tc>
          <w:tcPr>
            <w:tcW w:w="5567" w:type="dxa"/>
            <w:noWrap w:val="0"/>
            <w:vAlign w:val="center"/>
          </w:tcPr>
          <w:p>
            <w:pPr>
              <w:ind w:firstLine="0" w:firstLineChars="0"/>
              <w:rPr>
                <w:rFonts w:ascii="宋体" w:hAnsi="宋体" w:cs="方正仿宋_GBK"/>
                <w:szCs w:val="21"/>
              </w:rPr>
            </w:pPr>
            <w:r>
              <w:rPr>
                <w:rFonts w:hint="eastAsia" w:ascii="宋体" w:hAnsi="宋体" w:cs="方正仿宋_GBK"/>
                <w:szCs w:val="21"/>
              </w:rPr>
              <w:t>五方通话、电梯迫降首层正常（现场验证、同步进行，抽查3台电梯）</w:t>
            </w:r>
          </w:p>
        </w:tc>
        <w:tc>
          <w:tcPr>
            <w:tcW w:w="1233" w:type="dxa"/>
            <w:noWrap w:val="0"/>
            <w:vAlign w:val="center"/>
          </w:tcPr>
          <w:p>
            <w:pPr>
              <w:ind w:firstLine="0" w:firstLineChars="0"/>
              <w:jc w:val="center"/>
              <w:rPr>
                <w:rFonts w:ascii="宋体" w:hAnsi="宋体" w:cs="方正仿宋_GBK"/>
                <w:szCs w:val="21"/>
              </w:rPr>
            </w:pPr>
            <w:r>
              <w:rPr>
                <w:rFonts w:hint="eastAsia" w:ascii="宋体" w:hAnsi="宋体" w:cs="方正仿宋_GBK"/>
                <w:szCs w:val="21"/>
              </w:rPr>
              <w:t>随机抽检</w:t>
            </w: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5</w:t>
            </w:r>
          </w:p>
        </w:tc>
        <w:tc>
          <w:tcPr>
            <w:tcW w:w="1100" w:type="dxa"/>
            <w:noWrap w:val="0"/>
            <w:vAlign w:val="center"/>
          </w:tcPr>
          <w:p>
            <w:pPr>
              <w:ind w:firstLine="420"/>
              <w:jc w:val="center"/>
              <w:rPr>
                <w:rFonts w:ascii="宋体" w:hAnsi="宋体"/>
                <w:szCs w:val="21"/>
              </w:rPr>
            </w:pPr>
          </w:p>
        </w:tc>
        <w:tc>
          <w:tcPr>
            <w:tcW w:w="1000" w:type="dxa"/>
            <w:noWrap w:val="0"/>
            <w:vAlign w:val="center"/>
          </w:tcPr>
          <w:p>
            <w:pPr>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376" w:type="dxa"/>
            <w:gridSpan w:val="2"/>
            <w:noWrap w:val="0"/>
            <w:vAlign w:val="center"/>
          </w:tcPr>
          <w:p>
            <w:pPr>
              <w:ind w:firstLine="422"/>
              <w:jc w:val="center"/>
              <w:rPr>
                <w:rFonts w:ascii="宋体" w:hAnsi="宋体" w:cs="方正仿宋_GBK"/>
                <w:szCs w:val="21"/>
              </w:rPr>
            </w:pPr>
            <w:r>
              <w:rPr>
                <w:rFonts w:hint="eastAsia" w:ascii="宋体" w:hAnsi="宋体" w:cs="宋体"/>
                <w:b/>
                <w:bCs/>
                <w:color w:val="000000"/>
                <w:kern w:val="0"/>
                <w:szCs w:val="21"/>
              </w:rPr>
              <w:t>当月考核分合计</w:t>
            </w:r>
          </w:p>
        </w:tc>
        <w:tc>
          <w:tcPr>
            <w:tcW w:w="1233" w:type="dxa"/>
            <w:noWrap w:val="0"/>
            <w:vAlign w:val="center"/>
          </w:tcPr>
          <w:p>
            <w:pPr>
              <w:ind w:firstLine="420"/>
              <w:jc w:val="center"/>
              <w:rPr>
                <w:rFonts w:ascii="宋体" w:hAnsi="宋体"/>
                <w:szCs w:val="21"/>
              </w:rPr>
            </w:pPr>
          </w:p>
        </w:tc>
        <w:tc>
          <w:tcPr>
            <w:tcW w:w="1283" w:type="dxa"/>
            <w:noWrap w:val="0"/>
            <w:vAlign w:val="center"/>
          </w:tcPr>
          <w:p>
            <w:pPr>
              <w:ind w:firstLine="420"/>
              <w:jc w:val="both"/>
              <w:rPr>
                <w:rFonts w:ascii="宋体" w:hAnsi="宋体" w:cs="方正仿宋_GBK"/>
                <w:szCs w:val="21"/>
              </w:rPr>
            </w:pPr>
            <w:r>
              <w:rPr>
                <w:rFonts w:hint="eastAsia" w:ascii="宋体" w:hAnsi="宋体" w:cs="方正仿宋_GBK"/>
                <w:szCs w:val="21"/>
              </w:rPr>
              <w:t>100</w:t>
            </w:r>
          </w:p>
        </w:tc>
        <w:tc>
          <w:tcPr>
            <w:tcW w:w="1100" w:type="dxa"/>
            <w:noWrap w:val="0"/>
            <w:vAlign w:val="center"/>
          </w:tcPr>
          <w:p>
            <w:pPr>
              <w:ind w:firstLine="420"/>
              <w:jc w:val="both"/>
              <w:rPr>
                <w:rFonts w:ascii="宋体" w:hAnsi="宋体"/>
                <w:szCs w:val="21"/>
              </w:rPr>
            </w:pPr>
          </w:p>
        </w:tc>
        <w:tc>
          <w:tcPr>
            <w:tcW w:w="1000" w:type="dxa"/>
            <w:noWrap w:val="0"/>
            <w:vAlign w:val="center"/>
          </w:tcPr>
          <w:p>
            <w:pPr>
              <w:ind w:firstLine="420"/>
              <w:jc w:val="center"/>
              <w:rPr>
                <w:rFonts w:ascii="宋体" w:hAnsi="宋体"/>
                <w:szCs w:val="21"/>
              </w:rPr>
            </w:pPr>
          </w:p>
        </w:tc>
      </w:tr>
    </w:tbl>
    <w:p>
      <w:pPr>
        <w:ind w:firstLine="1260" w:firstLineChars="600"/>
      </w:pPr>
    </w:p>
    <w:p>
      <w:pPr>
        <w:ind w:firstLine="840" w:firstLineChars="400"/>
        <w:rPr>
          <w:rFonts w:hint="default"/>
          <w:b w:val="0"/>
          <w:bCs w:val="0"/>
          <w:sz w:val="28"/>
          <w:szCs w:val="36"/>
          <w:lang w:val="en-US" w:eastAsia="zh-CN"/>
        </w:rPr>
      </w:pPr>
      <w:r>
        <w:rPr>
          <w:rFonts w:hint="eastAsia"/>
        </w:rPr>
        <w:t xml:space="preserve">评分人：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评分时间：</w:t>
      </w:r>
    </w:p>
    <w:p>
      <w:pPr>
        <w:tabs>
          <w:tab w:val="left" w:pos="6773"/>
        </w:tabs>
        <w:spacing w:line="720" w:lineRule="auto"/>
        <w:jc w:val="left"/>
        <w:rPr>
          <w:rFonts w:hint="default"/>
          <w:b w:val="0"/>
          <w:bCs w:val="0"/>
          <w:sz w:val="28"/>
          <w:szCs w:val="36"/>
          <w:u w:val="none"/>
          <w:lang w:val="en-US" w:eastAsia="zh-CN"/>
        </w:rPr>
      </w:pPr>
      <w:r>
        <w:rPr>
          <w:rFonts w:hint="eastAsia"/>
          <w:b w:val="0"/>
          <w:bCs w:val="0"/>
          <w:sz w:val="28"/>
          <w:szCs w:val="36"/>
          <w:u w:val="none"/>
          <w:lang w:val="en-US" w:eastAsia="zh-CN"/>
        </w:rPr>
        <w:tab/>
      </w:r>
    </w:p>
    <w:sectPr>
      <w:pgSz w:w="11906" w:h="16838"/>
      <w:pgMar w:top="1440" w:right="1800"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DkyMGY3MmU4ZjkzZmY4ZWMxYTk5ZDI3NDBlMWMifQ=="/>
  </w:docVars>
  <w:rsids>
    <w:rsidRoot w:val="2FF12759"/>
    <w:rsid w:val="11625F1D"/>
    <w:rsid w:val="16C44F84"/>
    <w:rsid w:val="17B566E7"/>
    <w:rsid w:val="19482C5B"/>
    <w:rsid w:val="1DD678F3"/>
    <w:rsid w:val="1E630D5B"/>
    <w:rsid w:val="21C36564"/>
    <w:rsid w:val="22EE12A9"/>
    <w:rsid w:val="2C30549C"/>
    <w:rsid w:val="2FF12759"/>
    <w:rsid w:val="316A297B"/>
    <w:rsid w:val="354D5524"/>
    <w:rsid w:val="3A271630"/>
    <w:rsid w:val="44F20D8A"/>
    <w:rsid w:val="490948F4"/>
    <w:rsid w:val="53B65679"/>
    <w:rsid w:val="54A654B5"/>
    <w:rsid w:val="59D6437F"/>
    <w:rsid w:val="5A133A68"/>
    <w:rsid w:val="5D4F7E78"/>
    <w:rsid w:val="68A609F8"/>
    <w:rsid w:val="6E623FDB"/>
    <w:rsid w:val="7846047A"/>
    <w:rsid w:val="7DD345AE"/>
    <w:rsid w:val="7E3E3F91"/>
    <w:rsid w:val="7EA3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1217</Words>
  <Characters>1264</Characters>
  <Lines>0</Lines>
  <Paragraphs>0</Paragraphs>
  <TotalTime>62</TotalTime>
  <ScaleCrop>false</ScaleCrop>
  <LinksUpToDate>false</LinksUpToDate>
  <CharactersWithSpaces>1396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2021-11-03T08:12:00Z</dcterms:created>
  <dc:creator>折射的阳光</dc:creator>
  <cp:lastModifiedBy>钉钉遇到钻</cp:lastModifiedBy>
  <cp:lastPrinted>2023-04-23T01:51:00Z</cp:lastPrinted>
  <dcterms:modified xsi:type="dcterms:W3CDTF">2024-06-21T03:29:32Z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6D52E8837BC14456875896AE371AA597</vt:lpwstr>
  </property>
</Properties>
</file>